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B128E" w14:textId="77777777" w:rsidR="00621420" w:rsidRPr="00621420" w:rsidRDefault="00621420" w:rsidP="0062142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21420">
        <w:rPr>
          <w:rFonts w:ascii="Arial" w:eastAsia="Times New Roman" w:hAnsi="Arial" w:cs="Arial"/>
          <w:sz w:val="24"/>
          <w:szCs w:val="24"/>
        </w:rPr>
        <w:t>Diller, J. V. (2015). </w:t>
      </w:r>
      <w:r w:rsidRPr="00621420">
        <w:rPr>
          <w:rFonts w:ascii="Arial" w:eastAsia="Times New Roman" w:hAnsi="Arial" w:cs="Arial"/>
          <w:i/>
          <w:iCs/>
          <w:sz w:val="24"/>
          <w:szCs w:val="24"/>
        </w:rPr>
        <w:t>Cultural diversity: A primer for the human services </w:t>
      </w:r>
      <w:r w:rsidRPr="00621420">
        <w:rPr>
          <w:rFonts w:ascii="Arial" w:eastAsia="Times New Roman" w:hAnsi="Arial" w:cs="Arial"/>
          <w:sz w:val="24"/>
          <w:szCs w:val="24"/>
        </w:rPr>
        <w:t>(5th ed.). Stamford, CT: Cengage Learning.</w:t>
      </w:r>
    </w:p>
    <w:p w14:paraId="3C23B29E" w14:textId="77777777" w:rsidR="00621420" w:rsidRPr="00621420" w:rsidRDefault="00621420" w:rsidP="0062142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621420">
        <w:rPr>
          <w:rFonts w:ascii="Arial" w:eastAsia="Times New Roman" w:hAnsi="Arial" w:cs="Arial"/>
          <w:sz w:val="24"/>
          <w:szCs w:val="24"/>
        </w:rPr>
        <w:t xml:space="preserve">Chapter 15, “Working </w:t>
      </w:r>
      <w:proofErr w:type="gramStart"/>
      <w:r w:rsidRPr="00621420">
        <w:rPr>
          <w:rFonts w:ascii="Arial" w:eastAsia="Times New Roman" w:hAnsi="Arial" w:cs="Arial"/>
          <w:sz w:val="24"/>
          <w:szCs w:val="24"/>
        </w:rPr>
        <w:t>With</w:t>
      </w:r>
      <w:proofErr w:type="gramEnd"/>
      <w:r w:rsidRPr="00621420">
        <w:rPr>
          <w:rFonts w:ascii="Arial" w:eastAsia="Times New Roman" w:hAnsi="Arial" w:cs="Arial"/>
          <w:sz w:val="24"/>
          <w:szCs w:val="24"/>
        </w:rPr>
        <w:t xml:space="preserve"> Arab and Muslim American Clients: An Interview With Marwan </w:t>
      </w:r>
      <w:proofErr w:type="spellStart"/>
      <w:r w:rsidRPr="00621420">
        <w:rPr>
          <w:rFonts w:ascii="Arial" w:eastAsia="Times New Roman" w:hAnsi="Arial" w:cs="Arial"/>
          <w:sz w:val="24"/>
          <w:szCs w:val="24"/>
        </w:rPr>
        <w:t>Dwairy</w:t>
      </w:r>
      <w:proofErr w:type="spellEnd"/>
      <w:r w:rsidRPr="00621420">
        <w:rPr>
          <w:rFonts w:ascii="Arial" w:eastAsia="Times New Roman" w:hAnsi="Arial" w:cs="Arial"/>
          <w:sz w:val="24"/>
          <w:szCs w:val="24"/>
        </w:rPr>
        <w:t>” (pp. 316–329)</w:t>
      </w:r>
    </w:p>
    <w:p w14:paraId="36B44C50" w14:textId="127F3182" w:rsidR="005B42BE" w:rsidRPr="005B42BE" w:rsidRDefault="005B42BE" w:rsidP="005B42BE">
      <w:pPr>
        <w:pStyle w:val="ListParagraph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A5FD480" w14:textId="77777777" w:rsidR="005B42BE" w:rsidRPr="005B42BE" w:rsidRDefault="005B42BE" w:rsidP="005B42BE">
      <w:pPr>
        <w:spacing w:after="0" w:line="240" w:lineRule="auto"/>
        <w:rPr>
          <w:rFonts w:ascii="Arial" w:eastAsia="Times New Roman" w:hAnsi="Arial" w:cs="Arial"/>
          <w:color w:val="676767"/>
          <w:sz w:val="24"/>
          <w:szCs w:val="24"/>
        </w:rPr>
      </w:pPr>
    </w:p>
    <w:p w14:paraId="6C5956A8" w14:textId="42F56619" w:rsidR="005B42BE" w:rsidRPr="005B42BE" w:rsidRDefault="005B42BE" w:rsidP="005B42B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5B42BE">
        <w:rPr>
          <w:b/>
          <w:sz w:val="28"/>
          <w:szCs w:val="28"/>
        </w:rPr>
        <w:t>Interactive Learning Community</w:t>
      </w:r>
    </w:p>
    <w:p w14:paraId="3D96491B" w14:textId="15B4F3C1" w:rsidR="005B42BE" w:rsidRDefault="00621420" w:rsidP="005B42BE">
      <w:pPr>
        <w:pStyle w:val="ListParagraph"/>
        <w:rPr>
          <w:rStyle w:val="Hyperlink"/>
        </w:rPr>
      </w:pPr>
      <w:hyperlink r:id="rId5" w:history="1">
        <w:r w:rsidR="005B42BE" w:rsidRPr="00B84586">
          <w:rPr>
            <w:rStyle w:val="Hyperlink"/>
          </w:rPr>
          <w:t>https://mym.cdn.laureate-media.com/2dett4d/Walden/HUMN/6200/CH/mm/new_harbor/index.html</w:t>
        </w:r>
      </w:hyperlink>
    </w:p>
    <w:p w14:paraId="59F7EA1C" w14:textId="16DD1A74" w:rsidR="00621420" w:rsidRDefault="00621420" w:rsidP="005B42BE">
      <w:pPr>
        <w:pStyle w:val="ListParagraph"/>
      </w:pPr>
    </w:p>
    <w:p w14:paraId="3B4C854B" w14:textId="034640F8" w:rsidR="00621420" w:rsidRPr="00621420" w:rsidRDefault="00621420" w:rsidP="005B42BE">
      <w:pPr>
        <w:pStyle w:val="ListParagraph"/>
        <w:rPr>
          <w:b/>
        </w:rPr>
      </w:pPr>
      <w:bookmarkStart w:id="0" w:name="_GoBack"/>
      <w:r w:rsidRPr="00621420">
        <w:rPr>
          <w:b/>
        </w:rPr>
        <w:t xml:space="preserve">(Click ENTER at the bottom and go to location Port of New Harbor. It’s the location by the </w:t>
      </w:r>
      <w:proofErr w:type="gramStart"/>
      <w:r w:rsidRPr="00621420">
        <w:rPr>
          <w:b/>
        </w:rPr>
        <w:t>boat, and</w:t>
      </w:r>
      <w:proofErr w:type="gramEnd"/>
      <w:r w:rsidRPr="00621420">
        <w:rPr>
          <w:b/>
        </w:rPr>
        <w:t xml:space="preserve"> click on it. Read the information then go to the bottom and click on Robert’s response and read it)</w:t>
      </w:r>
    </w:p>
    <w:bookmarkEnd w:id="0"/>
    <w:p w14:paraId="01D16AAD" w14:textId="6134BF2B" w:rsidR="005B42BE" w:rsidRDefault="005B42BE"/>
    <w:p w14:paraId="52789CDC" w14:textId="0718DB0B" w:rsidR="005B42BE" w:rsidRPr="005B42BE" w:rsidRDefault="005B42BE" w:rsidP="005B42B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5B42BE">
        <w:rPr>
          <w:b/>
          <w:sz w:val="28"/>
          <w:szCs w:val="28"/>
        </w:rPr>
        <w:t>NOHS STANDARDS</w:t>
      </w:r>
    </w:p>
    <w:p w14:paraId="289F3C1C" w14:textId="5E86CABC" w:rsidR="005B42BE" w:rsidRDefault="000B60E8" w:rsidP="005B42BE">
      <w:pPr>
        <w:pStyle w:val="ListParagraph"/>
      </w:pPr>
      <w:hyperlink r:id="rId6" w:history="1">
        <w:r w:rsidRPr="00B84586">
          <w:rPr>
            <w:rStyle w:val="Hyperlink"/>
          </w:rPr>
          <w:t>www.nationalhumanservices.org/ethical-standards-for-hs-professionals</w:t>
        </w:r>
      </w:hyperlink>
    </w:p>
    <w:p w14:paraId="4FF1B96A" w14:textId="77777777" w:rsidR="005B42BE" w:rsidRDefault="005B42BE"/>
    <w:p w14:paraId="660F6050" w14:textId="77777777" w:rsidR="005B42BE" w:rsidRDefault="005B42BE"/>
    <w:sectPr w:rsidR="005B4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4AED"/>
    <w:multiLevelType w:val="multilevel"/>
    <w:tmpl w:val="705A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37677"/>
    <w:multiLevelType w:val="multilevel"/>
    <w:tmpl w:val="F722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B46B0"/>
    <w:multiLevelType w:val="hybridMultilevel"/>
    <w:tmpl w:val="1796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B6EAB"/>
    <w:multiLevelType w:val="hybridMultilevel"/>
    <w:tmpl w:val="B05C2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E"/>
    <w:rsid w:val="000B60E8"/>
    <w:rsid w:val="005B42BE"/>
    <w:rsid w:val="0062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DF07"/>
  <w15:chartTrackingRefBased/>
  <w15:docId w15:val="{1507D672-52CE-4BFD-B3DA-E207D219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2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4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42BE"/>
    <w:rPr>
      <w:i/>
      <w:iCs/>
    </w:rPr>
  </w:style>
  <w:style w:type="paragraph" w:styleId="ListParagraph">
    <w:name w:val="List Paragraph"/>
    <w:basedOn w:val="Normal"/>
    <w:uiPriority w:val="34"/>
    <w:qFormat/>
    <w:rsid w:val="005B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tionalhumanservices.org/ethical-standards-for-hs-professionals" TargetMode="External"/><Relationship Id="rId5" Type="http://schemas.openxmlformats.org/officeDocument/2006/relationships/hyperlink" Target="https://mym.cdn.laureate-media.com/2dett4d/Walden/HUMN/6200/CH/mm/new_harbor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2</cp:revision>
  <dcterms:created xsi:type="dcterms:W3CDTF">2018-10-20T04:37:00Z</dcterms:created>
  <dcterms:modified xsi:type="dcterms:W3CDTF">2018-10-20T04:37:00Z</dcterms:modified>
</cp:coreProperties>
</file>